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43" w:rsidRPr="00F8213B" w:rsidRDefault="005A0BDE" w:rsidP="00F821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bookmarkStart w:id="0" w:name="_GoBack"/>
      <w:bookmarkEnd w:id="0"/>
      <w:r w:rsidRPr="00F82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PROJETO DE LEI</w:t>
      </w:r>
      <w:r w:rsidR="00D26143" w:rsidRPr="00F82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Nº</w:t>
      </w:r>
      <w:r w:rsidR="00686A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4.148</w:t>
      </w:r>
      <w:r w:rsidR="00D26143" w:rsidRPr="00F82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DE </w:t>
      </w:r>
      <w:r w:rsidR="00A506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04</w:t>
      </w:r>
      <w:r w:rsidR="00D26143" w:rsidRPr="00F82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DE </w:t>
      </w:r>
      <w:r w:rsidR="00A506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DEZEMBRO DE 2018</w:t>
      </w:r>
    </w:p>
    <w:p w:rsidR="00F245F6" w:rsidRPr="006D41F5" w:rsidRDefault="00F245F6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245F6" w:rsidRPr="006D41F5" w:rsidRDefault="006D41F5" w:rsidP="0018388C">
      <w:pPr>
        <w:pStyle w:val="SemEspaamento"/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D41F5">
        <w:rPr>
          <w:rFonts w:ascii="Times New Roman" w:hAnsi="Times New Roman" w:cs="Times New Roman"/>
          <w:b/>
          <w:sz w:val="24"/>
          <w:szCs w:val="24"/>
        </w:rPr>
        <w:t xml:space="preserve">AUTORIZA O PODER EXECUTIVO A CONTRATAR OPERAÇÃO DE CRÉDITO JUNTO </w:t>
      </w:r>
      <w:r w:rsidR="00C655AC">
        <w:rPr>
          <w:rFonts w:ascii="Times New Roman" w:hAnsi="Times New Roman" w:cs="Times New Roman"/>
          <w:b/>
          <w:sz w:val="24"/>
          <w:szCs w:val="24"/>
        </w:rPr>
        <w:t>AO BRDE</w:t>
      </w:r>
      <w:r w:rsidR="00C655AC" w:rsidRPr="006D4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1F5">
        <w:rPr>
          <w:rFonts w:ascii="Times New Roman" w:hAnsi="Times New Roman" w:cs="Times New Roman"/>
          <w:b/>
          <w:sz w:val="24"/>
          <w:szCs w:val="24"/>
        </w:rPr>
        <w:t>E DÁ OUTRAS PROVIDÊNCIAS.</w:t>
      </w: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1</w:t>
      </w:r>
      <w:r w:rsidR="00183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º.</w:t>
      </w: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Fica o Poder Executivo autorizado a contratar operação de crédito junto </w:t>
      </w:r>
      <w:r w:rsidR="00A50637">
        <w:rPr>
          <w:rFonts w:ascii="Times New Roman" w:hAnsi="Times New Roman" w:cs="Times New Roman"/>
          <w:sz w:val="24"/>
          <w:szCs w:val="24"/>
          <w:shd w:val="clear" w:color="auto" w:fill="FFFFFF"/>
        </w:rPr>
        <w:t>ao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637">
        <w:rPr>
          <w:rFonts w:ascii="Times New Roman" w:hAnsi="Times New Roman" w:cs="Times New Roman"/>
          <w:sz w:val="24"/>
          <w:szCs w:val="24"/>
          <w:shd w:val="clear" w:color="auto" w:fill="FFFFFF"/>
        </w:rPr>
        <w:t>BRDE – Banco Regional de Desenvolvimento do Extremo Sul</w:t>
      </w:r>
      <w:r w:rsidR="00096645">
        <w:rPr>
          <w:rFonts w:ascii="Times New Roman" w:hAnsi="Times New Roman" w:cs="Times New Roman"/>
          <w:sz w:val="24"/>
          <w:szCs w:val="24"/>
          <w:shd w:val="clear" w:color="auto" w:fill="FFFFFF"/>
        </w:rPr>
        <w:t>, até o valor de</w:t>
      </w:r>
      <w:r w:rsidR="00096645" w:rsidRPr="00A50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637" w:rsidRPr="00A50637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8B62F7">
        <w:rPr>
          <w:rFonts w:ascii="Times New Roman" w:hAnsi="Times New Roman" w:cs="Times New Roman"/>
          <w:b/>
          <w:sz w:val="24"/>
          <w:szCs w:val="24"/>
        </w:rPr>
        <w:t>2.528.267,71</w:t>
      </w:r>
      <w:r w:rsidR="00A50637" w:rsidRPr="00A50637">
        <w:rPr>
          <w:rFonts w:ascii="Times New Roman" w:hAnsi="Times New Roman" w:cs="Times New Roman"/>
          <w:sz w:val="24"/>
          <w:szCs w:val="24"/>
        </w:rPr>
        <w:t xml:space="preserve"> </w:t>
      </w:r>
      <w:r w:rsidR="00A50637" w:rsidRPr="00C05E33">
        <w:rPr>
          <w:rFonts w:ascii="Times New Roman" w:hAnsi="Times New Roman" w:cs="Times New Roman"/>
          <w:b/>
          <w:sz w:val="24"/>
          <w:szCs w:val="24"/>
        </w:rPr>
        <w:t>(</w:t>
      </w:r>
      <w:r w:rsidR="008B62F7">
        <w:rPr>
          <w:rFonts w:ascii="Times New Roman" w:hAnsi="Times New Roman" w:cs="Times New Roman"/>
          <w:b/>
          <w:sz w:val="24"/>
          <w:szCs w:val="24"/>
        </w:rPr>
        <w:t>dois milhões, quinhentos e vinte e oito mil, duzentos e sessenta e sete reais e setenta e um</w:t>
      </w:r>
      <w:r w:rsidR="00A50637" w:rsidRPr="00C05E33">
        <w:rPr>
          <w:rFonts w:ascii="Times New Roman" w:hAnsi="Times New Roman" w:cs="Times New Roman"/>
          <w:b/>
          <w:sz w:val="24"/>
          <w:szCs w:val="24"/>
        </w:rPr>
        <w:t xml:space="preserve"> centavos)</w:t>
      </w:r>
      <w:r w:rsidR="008B62F7" w:rsidRP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execução de </w:t>
      </w:r>
      <w:r w:rsidR="008B62F7" w:rsidRPr="008B62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recapeamento e asfalto</w:t>
      </w:r>
      <w:r w:rsidR="008B62F7" w:rsidRP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>, conforme especificação em anexo.</w:t>
      </w:r>
    </w:p>
    <w:p w:rsidR="008B62F7" w:rsidRDefault="008B62F7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B62F7" w:rsidRDefault="008B62F7" w:rsidP="008B62F7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2º.</w:t>
      </w: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Fica o Poder Executivo autorizado a contratar operação de crédito junto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ao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BRDE – Banco Regional de Desenvolvimento do Extremo Sul, até o valor de</w:t>
      </w:r>
      <w:r w:rsidRPr="00A50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0637">
        <w:rPr>
          <w:rFonts w:ascii="Times New Roman" w:hAnsi="Times New Roman" w:cs="Times New Roman"/>
          <w:b/>
          <w:sz w:val="24"/>
          <w:szCs w:val="24"/>
        </w:rPr>
        <w:t xml:space="preserve">R$ </w:t>
      </w:r>
      <w:r>
        <w:rPr>
          <w:rFonts w:ascii="Times New Roman" w:hAnsi="Times New Roman" w:cs="Times New Roman"/>
          <w:b/>
          <w:sz w:val="24"/>
          <w:szCs w:val="24"/>
        </w:rPr>
        <w:t>4.687.035,73</w:t>
      </w:r>
      <w:r w:rsidRPr="00A50637">
        <w:rPr>
          <w:rFonts w:ascii="Times New Roman" w:hAnsi="Times New Roman" w:cs="Times New Roman"/>
          <w:sz w:val="24"/>
          <w:szCs w:val="24"/>
        </w:rPr>
        <w:t xml:space="preserve"> </w:t>
      </w:r>
      <w:r w:rsidRPr="00C05E3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quatro milhões, </w:t>
      </w:r>
      <w:r w:rsidR="00331880">
        <w:rPr>
          <w:rFonts w:ascii="Times New Roman" w:hAnsi="Times New Roman" w:cs="Times New Roman"/>
          <w:b/>
          <w:sz w:val="24"/>
          <w:szCs w:val="24"/>
        </w:rPr>
        <w:t xml:space="preserve">seiscentos e oitenta e sete mil, </w:t>
      </w:r>
      <w:r>
        <w:rPr>
          <w:rFonts w:ascii="Times New Roman" w:hAnsi="Times New Roman" w:cs="Times New Roman"/>
          <w:b/>
          <w:sz w:val="24"/>
          <w:szCs w:val="24"/>
        </w:rPr>
        <w:t>trinta e cinco reais e setenta e três</w:t>
      </w:r>
      <w:r w:rsidRPr="00C05E33">
        <w:rPr>
          <w:rFonts w:ascii="Times New Roman" w:hAnsi="Times New Roman" w:cs="Times New Roman"/>
          <w:b/>
          <w:sz w:val="24"/>
          <w:szCs w:val="24"/>
        </w:rPr>
        <w:t xml:space="preserve"> centavos)</w:t>
      </w:r>
      <w:r w:rsidRP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execução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passeios</w:t>
      </w:r>
      <w:r w:rsidRP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>, conforme especificação em anexo.</w:t>
      </w:r>
    </w:p>
    <w:p w:rsidR="008B62F7" w:rsidRDefault="008B62F7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B62F7" w:rsidRDefault="008B62F7" w:rsidP="008B62F7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Art. </w:t>
      </w:r>
      <w:r w:rsidR="007B76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º.</w:t>
      </w: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Fica o Poder Executivo autorizado a contratar operação de crédito junto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ao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BRDE – Banco Regional de Desenvolvimento do Extremo Sul, até o valor de</w:t>
      </w:r>
      <w:r w:rsidRPr="00A50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0637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7B7683">
        <w:rPr>
          <w:rFonts w:ascii="Times New Roman" w:hAnsi="Times New Roman" w:cs="Times New Roman"/>
          <w:b/>
          <w:sz w:val="24"/>
          <w:szCs w:val="24"/>
        </w:rPr>
        <w:t>1.013.139,73</w:t>
      </w:r>
      <w:r w:rsidRPr="00A50637">
        <w:rPr>
          <w:rFonts w:ascii="Times New Roman" w:hAnsi="Times New Roman" w:cs="Times New Roman"/>
          <w:sz w:val="24"/>
          <w:szCs w:val="24"/>
        </w:rPr>
        <w:t xml:space="preserve"> </w:t>
      </w:r>
      <w:r w:rsidRPr="00C05E33">
        <w:rPr>
          <w:rFonts w:ascii="Times New Roman" w:hAnsi="Times New Roman" w:cs="Times New Roman"/>
          <w:b/>
          <w:sz w:val="24"/>
          <w:szCs w:val="24"/>
        </w:rPr>
        <w:t>(</w:t>
      </w:r>
      <w:r w:rsidR="007B7683">
        <w:rPr>
          <w:rFonts w:ascii="Times New Roman" w:hAnsi="Times New Roman" w:cs="Times New Roman"/>
          <w:b/>
          <w:sz w:val="24"/>
          <w:szCs w:val="24"/>
        </w:rPr>
        <w:t>um milhão, treze mil</w:t>
      </w:r>
      <w:r w:rsidR="00376904">
        <w:rPr>
          <w:rFonts w:ascii="Times New Roman" w:hAnsi="Times New Roman" w:cs="Times New Roman"/>
          <w:b/>
          <w:sz w:val="24"/>
          <w:szCs w:val="24"/>
        </w:rPr>
        <w:t>,</w:t>
      </w:r>
      <w:r w:rsidR="007B7683">
        <w:rPr>
          <w:rFonts w:ascii="Times New Roman" w:hAnsi="Times New Roman" w:cs="Times New Roman"/>
          <w:b/>
          <w:sz w:val="24"/>
          <w:szCs w:val="24"/>
        </w:rPr>
        <w:t xml:space="preserve"> cento e trinta e nove reais e setenta e três </w:t>
      </w:r>
      <w:r w:rsidRPr="00C05E33">
        <w:rPr>
          <w:rFonts w:ascii="Times New Roman" w:hAnsi="Times New Roman" w:cs="Times New Roman"/>
          <w:b/>
          <w:sz w:val="24"/>
          <w:szCs w:val="24"/>
        </w:rPr>
        <w:t>centavos)</w:t>
      </w:r>
      <w:r w:rsidRP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execução de </w:t>
      </w:r>
      <w:r w:rsidR="007B7683" w:rsidRPr="00A85B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ciclovias</w:t>
      </w:r>
      <w:r w:rsidRP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>, conforme especificação em anexo.</w:t>
      </w:r>
    </w:p>
    <w:p w:rsidR="008B62F7" w:rsidRDefault="008B62F7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B62F7" w:rsidRDefault="00A85B0E" w:rsidP="008B62F7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4</w:t>
      </w:r>
      <w:r w:rsidR="008B62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º.</w:t>
      </w:r>
      <w:r w:rsidR="008B62F7"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B62F7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Fica o Poder Executivo autorizado a contratar operação de crédito junto </w:t>
      </w:r>
      <w:r w:rsid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>ao</w:t>
      </w:r>
      <w:r w:rsidR="008B62F7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>BRDE – Banco Regional de Desenvolvimento do Extremo Sul, até o valor de</w:t>
      </w:r>
      <w:r w:rsidR="008B62F7" w:rsidRPr="00A50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62F7" w:rsidRPr="00A50637">
        <w:rPr>
          <w:rFonts w:ascii="Times New Roman" w:hAnsi="Times New Roman" w:cs="Times New Roman"/>
          <w:b/>
          <w:sz w:val="24"/>
          <w:szCs w:val="24"/>
        </w:rPr>
        <w:t xml:space="preserve">R$ </w:t>
      </w:r>
      <w:r>
        <w:rPr>
          <w:rFonts w:ascii="Times New Roman" w:hAnsi="Times New Roman" w:cs="Times New Roman"/>
          <w:b/>
          <w:sz w:val="24"/>
          <w:szCs w:val="24"/>
        </w:rPr>
        <w:t xml:space="preserve">257.633,81 </w:t>
      </w:r>
      <w:r w:rsidR="008B62F7" w:rsidRPr="00C05E33">
        <w:rPr>
          <w:rFonts w:ascii="Times New Roman" w:hAnsi="Times New Roman" w:cs="Times New Roman"/>
          <w:b/>
          <w:sz w:val="24"/>
          <w:szCs w:val="24"/>
        </w:rPr>
        <w:t>(</w:t>
      </w:r>
      <w:r w:rsidR="00A36945">
        <w:rPr>
          <w:rFonts w:ascii="Times New Roman" w:hAnsi="Times New Roman" w:cs="Times New Roman"/>
          <w:b/>
          <w:sz w:val="24"/>
          <w:szCs w:val="24"/>
        </w:rPr>
        <w:t xml:space="preserve">duzentos e cinquenta e sete mil, seiscentos trinta e três reais e oitenta e um </w:t>
      </w:r>
      <w:r w:rsidR="008B62F7" w:rsidRPr="00C05E33">
        <w:rPr>
          <w:rFonts w:ascii="Times New Roman" w:hAnsi="Times New Roman" w:cs="Times New Roman"/>
          <w:b/>
          <w:sz w:val="24"/>
          <w:szCs w:val="24"/>
        </w:rPr>
        <w:t>centavos)</w:t>
      </w:r>
      <w:r w:rsidR="008B62F7" w:rsidRP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execução de </w:t>
      </w:r>
      <w:r w:rsidR="00A36945" w:rsidRPr="00A369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mobiliário urbano, </w:t>
      </w:r>
      <w:proofErr w:type="spellStart"/>
      <w:r w:rsidR="00A36945" w:rsidRPr="00A369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bicicletários</w:t>
      </w:r>
      <w:proofErr w:type="spellEnd"/>
      <w:r w:rsidR="00A36945" w:rsidRPr="00A369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 abrigos de ônibus</w:t>
      </w:r>
      <w:r w:rsidR="008B62F7" w:rsidRP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>, conforme especificação em anexo.</w:t>
      </w:r>
    </w:p>
    <w:p w:rsidR="008B62F7" w:rsidRDefault="008B62F7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B62F7" w:rsidRDefault="00A36945" w:rsidP="008B62F7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5</w:t>
      </w:r>
      <w:r w:rsidR="008B62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º.</w:t>
      </w:r>
      <w:r w:rsidR="008B62F7"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B62F7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Fica o Poder Executivo autorizado a contratar operação de crédito junto </w:t>
      </w:r>
      <w:r w:rsid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>ao</w:t>
      </w:r>
      <w:r w:rsidR="008B62F7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>BRDE – Banco Regional de Desenvolvimento do Extremo Sul, até o valor de</w:t>
      </w:r>
      <w:r w:rsidR="008B62F7" w:rsidRPr="00A50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62F7" w:rsidRPr="00A50637">
        <w:rPr>
          <w:rFonts w:ascii="Times New Roman" w:hAnsi="Times New Roman" w:cs="Times New Roman"/>
          <w:b/>
          <w:sz w:val="24"/>
          <w:szCs w:val="24"/>
        </w:rPr>
        <w:t xml:space="preserve">R$ </w:t>
      </w:r>
      <w:r>
        <w:rPr>
          <w:rFonts w:ascii="Times New Roman" w:hAnsi="Times New Roman" w:cs="Times New Roman"/>
          <w:b/>
          <w:sz w:val="24"/>
          <w:szCs w:val="24"/>
        </w:rPr>
        <w:t>1.994.554,70</w:t>
      </w:r>
      <w:r w:rsidR="008B62F7" w:rsidRPr="00A50637">
        <w:rPr>
          <w:rFonts w:ascii="Times New Roman" w:hAnsi="Times New Roman" w:cs="Times New Roman"/>
          <w:sz w:val="24"/>
          <w:szCs w:val="24"/>
        </w:rPr>
        <w:t xml:space="preserve"> </w:t>
      </w:r>
      <w:r w:rsidR="008B62F7" w:rsidRPr="00C05E3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um milhão, novecentos e noventa e quatro mil, quinhentos e cinquenta e quatro reais e setenta </w:t>
      </w:r>
      <w:r w:rsidR="008B62F7" w:rsidRPr="00C05E33">
        <w:rPr>
          <w:rFonts w:ascii="Times New Roman" w:hAnsi="Times New Roman" w:cs="Times New Roman"/>
          <w:b/>
          <w:sz w:val="24"/>
          <w:szCs w:val="24"/>
        </w:rPr>
        <w:t>centavos)</w:t>
      </w:r>
      <w:r w:rsidR="008B62F7" w:rsidRP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execução de </w:t>
      </w:r>
      <w:r w:rsidRPr="00A369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iluminação e telecomunicações</w:t>
      </w:r>
      <w:r w:rsidR="008B62F7" w:rsidRP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>, conforme especificação em anexo.</w:t>
      </w:r>
    </w:p>
    <w:p w:rsidR="008B62F7" w:rsidRDefault="008B62F7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76904" w:rsidRDefault="00376904" w:rsidP="00376904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6º.</w:t>
      </w: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Fica o Poder Executivo autorizado a contratar operação de crédito junto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ao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BRDE – Banco Regional de Desenvolvimento do Extremo Sul, até o valor de</w:t>
      </w:r>
      <w:r w:rsidRPr="00A50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0637">
        <w:rPr>
          <w:rFonts w:ascii="Times New Roman" w:hAnsi="Times New Roman" w:cs="Times New Roman"/>
          <w:b/>
          <w:sz w:val="24"/>
          <w:szCs w:val="24"/>
        </w:rPr>
        <w:t xml:space="preserve">R$ </w:t>
      </w:r>
      <w:r>
        <w:rPr>
          <w:rFonts w:ascii="Times New Roman" w:hAnsi="Times New Roman" w:cs="Times New Roman"/>
          <w:b/>
          <w:sz w:val="24"/>
          <w:szCs w:val="24"/>
        </w:rPr>
        <w:t>497.573,11</w:t>
      </w:r>
      <w:r w:rsidRPr="00A50637">
        <w:rPr>
          <w:rFonts w:ascii="Times New Roman" w:hAnsi="Times New Roman" w:cs="Times New Roman"/>
          <w:sz w:val="24"/>
          <w:szCs w:val="24"/>
        </w:rPr>
        <w:t xml:space="preserve"> </w:t>
      </w:r>
      <w:r w:rsidRPr="00C05E3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quatrocentos e noventa e sete mil, quinhentos e setenta e três reais e onze </w:t>
      </w:r>
      <w:r w:rsidRPr="00C05E33">
        <w:rPr>
          <w:rFonts w:ascii="Times New Roman" w:hAnsi="Times New Roman" w:cs="Times New Roman"/>
          <w:b/>
          <w:sz w:val="24"/>
          <w:szCs w:val="24"/>
        </w:rPr>
        <w:t>centavos)</w:t>
      </w:r>
      <w:r w:rsidRP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execução de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paisagismo e recuperação ambiental</w:t>
      </w:r>
      <w:r w:rsidRP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>, conforme especificação em anexo.</w:t>
      </w:r>
    </w:p>
    <w:p w:rsidR="00376904" w:rsidRDefault="00376904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76904" w:rsidRDefault="00376904" w:rsidP="00376904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7º.</w:t>
      </w: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Fica o Poder Executivo autorizado a contratar operação de crédito junto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ao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BRDE – Banco Regional de Desenvolvimento do Extremo Sul, até o valor de</w:t>
      </w:r>
      <w:r w:rsidRPr="00A50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0637">
        <w:rPr>
          <w:rFonts w:ascii="Times New Roman" w:hAnsi="Times New Roman" w:cs="Times New Roman"/>
          <w:b/>
          <w:sz w:val="24"/>
          <w:szCs w:val="24"/>
        </w:rPr>
        <w:t xml:space="preserve">R$ </w:t>
      </w:r>
      <w:r>
        <w:rPr>
          <w:rFonts w:ascii="Times New Roman" w:hAnsi="Times New Roman" w:cs="Times New Roman"/>
          <w:b/>
          <w:sz w:val="24"/>
          <w:szCs w:val="24"/>
        </w:rPr>
        <w:t>2.041.415,56</w:t>
      </w:r>
      <w:r w:rsidRPr="00A50637">
        <w:rPr>
          <w:rFonts w:ascii="Times New Roman" w:hAnsi="Times New Roman" w:cs="Times New Roman"/>
          <w:sz w:val="24"/>
          <w:szCs w:val="24"/>
        </w:rPr>
        <w:t xml:space="preserve"> </w:t>
      </w:r>
      <w:r w:rsidRPr="00C05E3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dois milhões, quarenta e um mil, quatrocentos e quinze reais e cinquenta e seis centavos</w:t>
      </w:r>
      <w:r w:rsidRPr="00C05E33">
        <w:rPr>
          <w:rFonts w:ascii="Times New Roman" w:hAnsi="Times New Roman" w:cs="Times New Roman"/>
          <w:b/>
          <w:sz w:val="24"/>
          <w:szCs w:val="24"/>
        </w:rPr>
        <w:t>)</w:t>
      </w:r>
      <w:r w:rsidRP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execução de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sinalização viária e moderação de tráfego</w:t>
      </w:r>
      <w:r w:rsidRP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>, conforme especificação em anexo.</w:t>
      </w:r>
    </w:p>
    <w:p w:rsidR="00376904" w:rsidRDefault="00376904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76904" w:rsidRDefault="00376904" w:rsidP="00376904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8º.</w:t>
      </w: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Fica o Poder Executivo autorizado a contratar operação de crédito junto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ao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BRDE – Banco Regional de Desenvolvimento do Extremo Sul, até o valor de</w:t>
      </w:r>
      <w:r w:rsidRPr="00A50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0637">
        <w:rPr>
          <w:rFonts w:ascii="Times New Roman" w:hAnsi="Times New Roman" w:cs="Times New Roman"/>
          <w:b/>
          <w:sz w:val="24"/>
          <w:szCs w:val="24"/>
        </w:rPr>
        <w:t xml:space="preserve">R$ </w:t>
      </w:r>
      <w:r>
        <w:rPr>
          <w:rFonts w:ascii="Times New Roman" w:hAnsi="Times New Roman" w:cs="Times New Roman"/>
          <w:b/>
          <w:sz w:val="24"/>
          <w:szCs w:val="24"/>
        </w:rPr>
        <w:t>479.135,82</w:t>
      </w:r>
      <w:r w:rsidRPr="00A50637">
        <w:rPr>
          <w:rFonts w:ascii="Times New Roman" w:hAnsi="Times New Roman" w:cs="Times New Roman"/>
          <w:sz w:val="24"/>
          <w:szCs w:val="24"/>
        </w:rPr>
        <w:t xml:space="preserve"> </w:t>
      </w:r>
      <w:r w:rsidRPr="00C05E3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quatrocentos e setenta e nove mil, cento e trinta e cinco reais e oitenta e dois </w:t>
      </w:r>
      <w:r w:rsidRPr="00C05E33">
        <w:rPr>
          <w:rFonts w:ascii="Times New Roman" w:hAnsi="Times New Roman" w:cs="Times New Roman"/>
          <w:b/>
          <w:sz w:val="24"/>
          <w:szCs w:val="24"/>
        </w:rPr>
        <w:t>centavos)</w:t>
      </w:r>
      <w:r w:rsidRP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execução de </w:t>
      </w:r>
      <w:r w:rsidRPr="00A369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iluminação e telecomunicações</w:t>
      </w:r>
      <w:r w:rsidRPr="008B62F7">
        <w:rPr>
          <w:rFonts w:ascii="Times New Roman" w:hAnsi="Times New Roman" w:cs="Times New Roman"/>
          <w:sz w:val="24"/>
          <w:szCs w:val="24"/>
          <w:shd w:val="clear" w:color="auto" w:fill="FFFFFF"/>
        </w:rPr>
        <w:t>, conforme especificação em anexo.</w:t>
      </w:r>
    </w:p>
    <w:p w:rsidR="008B62F7" w:rsidRPr="006D41F5" w:rsidRDefault="008B62F7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41F5" w:rsidRDefault="00943B4A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9º.</w:t>
      </w: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Fica 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>Os recursos provenientes da operação de crédito autorizada por esta Lei, serão aplicados na execução de Despesas de Capital – Investimentos.</w:t>
      </w:r>
    </w:p>
    <w:p w:rsidR="00943B4A" w:rsidRPr="006D41F5" w:rsidRDefault="00943B4A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41F5" w:rsidRPr="006D41F5" w:rsidRDefault="00943B4A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Parágrafo Único</w:t>
      </w:r>
      <w:r w:rsidR="0018388C" w:rsidRPr="00183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recursos advindos da operação de crédito descrita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nesta Lei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serão obrigatoriamente aplicados na finalidade prevista no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caput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deste artigo, vedada a 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aplicação de tais recursos em despesas correntes, em consonância com o § 1º do art. 35, da Lei Complementar nº. 101, de 04 de maio de 2000.</w:t>
      </w: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41F5" w:rsidRDefault="00943B4A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10</w:t>
      </w:r>
      <w:r w:rsidR="006D41F5"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º</w:t>
      </w:r>
      <w:r w:rsidR="00183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operação de crédito autorizada por esta Lei será contratada observadas as seguintes condições:</w:t>
      </w:r>
    </w:p>
    <w:p w:rsidR="000240DA" w:rsidRDefault="000240DA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– valor total do investimento:</w:t>
      </w:r>
      <w:r w:rsidRPr="00943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3B4A" w:rsidRPr="00943B4A">
        <w:rPr>
          <w:rFonts w:ascii="Times New Roman" w:hAnsi="Times New Roman" w:cs="Times New Roman"/>
          <w:sz w:val="24"/>
          <w:szCs w:val="24"/>
        </w:rPr>
        <w:t>valores descritos, individualmente, nos artigos 1º à 8º da presente Lei;</w:t>
      </w:r>
    </w:p>
    <w:p w:rsidR="000240DA" w:rsidRDefault="000240DA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4007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valor do financiamento: </w:t>
      </w:r>
      <w:r w:rsidR="00C05E33">
        <w:rPr>
          <w:rFonts w:ascii="Times New Roman" w:hAnsi="Times New Roman" w:cs="Times New Roman"/>
          <w:sz w:val="24"/>
          <w:szCs w:val="24"/>
          <w:shd w:val="clear" w:color="auto" w:fill="FFFFFF"/>
        </w:rPr>
        <w:t>80% do valor do investimento</w:t>
      </w:r>
      <w:r w:rsidR="0014007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240DA" w:rsidRPr="006D41F5" w:rsidRDefault="000240DA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40079">
        <w:rPr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valor da contrapartida</w:t>
      </w:r>
      <w:r w:rsidR="00690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(física e financeira)</w:t>
      </w:r>
      <w:r w:rsidR="00C05E33">
        <w:rPr>
          <w:rFonts w:ascii="Times New Roman" w:hAnsi="Times New Roman" w:cs="Times New Roman"/>
          <w:sz w:val="24"/>
          <w:szCs w:val="24"/>
          <w:shd w:val="clear" w:color="auto" w:fill="FFFFFF"/>
        </w:rPr>
        <w:t>: 20% do valor do investimento;</w:t>
      </w:r>
    </w:p>
    <w:p w:rsidR="006D41F5" w:rsidRPr="006D41F5" w:rsidRDefault="00140079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IV</w:t>
      </w:r>
      <w:r w:rsidR="00C05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amortização em até 2</w:t>
      </w:r>
      <w:r w:rsidR="00877D4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C05E3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77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duzentos e </w:t>
      </w:r>
      <w:r w:rsidR="00C05E33">
        <w:rPr>
          <w:rFonts w:ascii="Times New Roman" w:hAnsi="Times New Roman" w:cs="Times New Roman"/>
          <w:sz w:val="24"/>
          <w:szCs w:val="24"/>
          <w:shd w:val="clear" w:color="auto" w:fill="FFFFFF"/>
        </w:rPr>
        <w:t>quatro</w:t>
      </w:r>
      <w:r w:rsidR="00877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meses)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>, após o período de carência;</w:t>
      </w:r>
    </w:p>
    <w:p w:rsidR="006D41F5" w:rsidRPr="006D41F5" w:rsidRDefault="00140079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877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prazo de carência de</w:t>
      </w:r>
      <w:r w:rsidR="00521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até 36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21C71">
        <w:rPr>
          <w:rFonts w:ascii="Times New Roman" w:hAnsi="Times New Roman" w:cs="Times New Roman"/>
          <w:sz w:val="24"/>
          <w:szCs w:val="24"/>
          <w:shd w:val="clear" w:color="auto" w:fill="FFFFFF"/>
        </w:rPr>
        <w:t>trinta e seis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meses);</w:t>
      </w:r>
    </w:p>
    <w:p w:rsidR="00366A17" w:rsidRDefault="00140079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>I – encargos estabe</w:t>
      </w:r>
      <w:r w:rsidR="00877D4C">
        <w:rPr>
          <w:rFonts w:ascii="Times New Roman" w:hAnsi="Times New Roman" w:cs="Times New Roman"/>
          <w:sz w:val="24"/>
          <w:szCs w:val="24"/>
          <w:shd w:val="clear" w:color="auto" w:fill="FFFFFF"/>
        </w:rPr>
        <w:t>lecidos pelo agente financeiro</w:t>
      </w:r>
      <w:r w:rsidR="00366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TLP mais 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até </w:t>
      </w:r>
      <w:r w:rsidR="00877D4C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66A17">
        <w:rPr>
          <w:rFonts w:ascii="Times New Roman" w:hAnsi="Times New Roman" w:cs="Times New Roman"/>
          <w:sz w:val="24"/>
          <w:szCs w:val="24"/>
          <w:shd w:val="clear" w:color="auto" w:fill="FFFFFF"/>
        </w:rPr>
        <w:t>,42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>% a.a.</w:t>
      </w:r>
      <w:r w:rsidR="00366A1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43B4A" w:rsidRDefault="00943B4A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D41F5" w:rsidRPr="006D41F5" w:rsidRDefault="00943B4A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11</w:t>
      </w:r>
      <w:r w:rsidR="006D41F5"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º</w:t>
      </w:r>
      <w:r w:rsidR="00183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o pagamento do principal, juros, tarifas bancárias e outros encargos da operação de crédito, fica o Poder Executivo autorizado a vincular em garantia da operação de crédito, em caráter irrevogável e irretratável, as quotas partes de receitas advindas do Fundo de Participação dos Municípios – FPM e ou do </w:t>
      </w:r>
      <w:r w:rsidR="003658E1" w:rsidRPr="003658E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Imposto Sobre Circulação </w:t>
      </w:r>
      <w:r w:rsidR="003658E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</w:t>
      </w:r>
      <w:r w:rsidR="003658E1" w:rsidRPr="003658E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 Mercadorias</w:t>
      </w:r>
      <w:r w:rsidR="003658E1" w:rsidRPr="003658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3658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3658E1" w:rsidRPr="003658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3658E1" w:rsidRPr="003658E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Serviços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ICMS, até o limite do valor da operação.</w:t>
      </w: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D41F5" w:rsidRPr="006D41F5" w:rsidRDefault="00943B4A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12</w:t>
      </w:r>
      <w:r w:rsidR="006D41F5" w:rsidRPr="00183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º</w:t>
      </w:r>
      <w:r w:rsidR="0018388C" w:rsidRPr="00183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>Os recursos provenientes da operação de crédito a que se refere esta Lei deverão ser consignados como receita no orçamento ou em créditos adicionais, nos termos do inciso II, do § 1º, do art. 32, da Lei Complementar nº. 101, de 04 de maio de 2000.</w:t>
      </w: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41F5" w:rsidRPr="006D41F5" w:rsidRDefault="00943B4A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13</w:t>
      </w:r>
      <w:r w:rsidR="006D41F5"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º</w:t>
      </w:r>
      <w:r w:rsidR="00194D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orçamentos ou os créditos adicionais deverão consignar as dotações necessárias às amortizações e aos pagamentos dos encargos anuais, relativos à operação de crédito descrita no caput do artigo 1º desta Lei.</w:t>
      </w: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Art. </w:t>
      </w:r>
      <w:r w:rsidR="00943B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</w:t>
      </w: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º</w:t>
      </w:r>
      <w:r w:rsidR="00194D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Fica o Chefe do Poder Executivo autorizado a abrir créditos adicionais destinados a fazer face aos pagamentos das obrigações decorrentes da operação de crédito autorizada por esta Lei.</w:t>
      </w: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3262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Art. </w:t>
      </w:r>
      <w:r w:rsidR="00943B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º</w:t>
      </w:r>
      <w:r w:rsidR="00194D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 Lei entra em vigor na data de sua publicação.</w:t>
      </w: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41F1" w:rsidRPr="006D41F5" w:rsidRDefault="002E0EE7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D41F5">
        <w:rPr>
          <w:rFonts w:ascii="Times New Roman" w:hAnsi="Times New Roman" w:cs="Times New Roman"/>
          <w:sz w:val="24"/>
          <w:szCs w:val="24"/>
          <w:lang w:eastAsia="pt-BR"/>
        </w:rPr>
        <w:t xml:space="preserve">Prefeitura Municipal de </w:t>
      </w:r>
      <w:r w:rsidR="00717E31" w:rsidRPr="006D41F5">
        <w:rPr>
          <w:rFonts w:ascii="Times New Roman" w:hAnsi="Times New Roman" w:cs="Times New Roman"/>
          <w:sz w:val="24"/>
          <w:szCs w:val="24"/>
          <w:lang w:eastAsia="pt-BR"/>
        </w:rPr>
        <w:t>Campos Novos</w:t>
      </w:r>
      <w:r w:rsidR="00D26143" w:rsidRPr="006D41F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366A17">
        <w:rPr>
          <w:rFonts w:ascii="Times New Roman" w:hAnsi="Times New Roman" w:cs="Times New Roman"/>
          <w:sz w:val="24"/>
          <w:szCs w:val="24"/>
          <w:lang w:eastAsia="pt-BR"/>
        </w:rPr>
        <w:t>04</w:t>
      </w:r>
      <w:r w:rsidR="003438F2" w:rsidRPr="006D41F5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366A17">
        <w:rPr>
          <w:rFonts w:ascii="Times New Roman" w:hAnsi="Times New Roman" w:cs="Times New Roman"/>
          <w:sz w:val="24"/>
          <w:szCs w:val="24"/>
          <w:lang w:eastAsia="pt-BR"/>
        </w:rPr>
        <w:t>dezembro de 2018</w:t>
      </w:r>
      <w:r w:rsidR="00D26143" w:rsidRPr="006D41F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A1BBB" w:rsidRPr="006D41F5" w:rsidRDefault="006A1BBB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F43" w:rsidRPr="00F8213B" w:rsidRDefault="00C35F43" w:rsidP="00F8213B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A53" w:rsidRPr="00F8213B" w:rsidRDefault="001C6A53" w:rsidP="00F821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A53" w:rsidRPr="00F8213B" w:rsidRDefault="00D73262" w:rsidP="00F8213B">
      <w:pPr>
        <w:pStyle w:val="Ttulo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F8213B">
        <w:rPr>
          <w:sz w:val="24"/>
          <w:szCs w:val="24"/>
        </w:rPr>
        <w:t>SÍLVIO ALEXANDRE ZANCANARO</w:t>
      </w:r>
    </w:p>
    <w:p w:rsidR="001C6A53" w:rsidRDefault="001C6A53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3B">
        <w:rPr>
          <w:rFonts w:ascii="Times New Roman" w:hAnsi="Times New Roman" w:cs="Times New Roman"/>
          <w:b/>
          <w:sz w:val="24"/>
          <w:szCs w:val="24"/>
        </w:rPr>
        <w:t>Prefeito Municipal.</w:t>
      </w:r>
    </w:p>
    <w:p w:rsidR="00F8213B" w:rsidRDefault="00F8213B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F5" w:rsidRDefault="004E22F5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4A" w:rsidRDefault="00943B4A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4A" w:rsidRDefault="00943B4A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4A" w:rsidRDefault="00943B4A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4A" w:rsidRDefault="00943B4A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4A" w:rsidRDefault="00943B4A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4A" w:rsidRDefault="00943B4A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4A" w:rsidRDefault="00943B4A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4A" w:rsidRDefault="00943B4A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4A" w:rsidRDefault="00943B4A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4A" w:rsidRDefault="00943B4A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4A" w:rsidRDefault="00943B4A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4A" w:rsidRDefault="00943B4A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4A" w:rsidRDefault="00943B4A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4A" w:rsidRDefault="00943B4A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06" w:rsidRPr="00E87D87" w:rsidRDefault="00102206" w:rsidP="002411CF">
      <w:pPr>
        <w:pStyle w:val="SemEspaamento"/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E87D87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MENSAGEM/JUSTIFICATIVA: Projeto de Lei nº</w:t>
      </w:r>
      <w:r w:rsidR="00366A17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4.14</w:t>
      </w:r>
      <w:r w:rsidR="00943B4A">
        <w:rPr>
          <w:rFonts w:ascii="Times New Roman" w:hAnsi="Times New Roman" w:cs="Times New Roman"/>
          <w:b/>
          <w:sz w:val="24"/>
          <w:szCs w:val="24"/>
          <w:lang w:eastAsia="pt-BR"/>
        </w:rPr>
        <w:t>8</w:t>
      </w:r>
      <w:r w:rsidR="00366A17">
        <w:rPr>
          <w:rFonts w:ascii="Times New Roman" w:hAnsi="Times New Roman" w:cs="Times New Roman"/>
          <w:b/>
          <w:sz w:val="24"/>
          <w:szCs w:val="24"/>
          <w:lang w:eastAsia="pt-BR"/>
        </w:rPr>
        <w:t>/2018</w:t>
      </w:r>
    </w:p>
    <w:p w:rsidR="00221EB7" w:rsidRPr="00E87D87" w:rsidRDefault="00221EB7" w:rsidP="002411CF">
      <w:pPr>
        <w:pStyle w:val="SemEspaamento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02206" w:rsidRPr="002411CF" w:rsidRDefault="00102206" w:rsidP="00943B4A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411CF">
        <w:rPr>
          <w:rFonts w:ascii="Times New Roman" w:hAnsi="Times New Roman" w:cs="Times New Roman"/>
          <w:sz w:val="24"/>
          <w:szCs w:val="24"/>
          <w:lang w:eastAsia="pt-BR"/>
        </w:rPr>
        <w:t>Senhor Presidente, Senhores Vereadores,</w:t>
      </w:r>
    </w:p>
    <w:p w:rsidR="002411CF" w:rsidRPr="006D41F5" w:rsidRDefault="00102206" w:rsidP="00943B4A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1CF">
        <w:rPr>
          <w:rFonts w:ascii="Times New Roman" w:hAnsi="Times New Roman" w:cs="Times New Roman"/>
          <w:sz w:val="24"/>
          <w:szCs w:val="24"/>
          <w:lang w:eastAsia="pt-BR"/>
        </w:rPr>
        <w:t>Submeto a deliberação dos senhores vereadores o Projeto de Lei que autoriza</w:t>
      </w:r>
      <w:r w:rsidR="00E87D87" w:rsidRPr="002411CF">
        <w:rPr>
          <w:rFonts w:ascii="Times New Roman" w:hAnsi="Times New Roman" w:cs="Times New Roman"/>
          <w:sz w:val="24"/>
          <w:szCs w:val="24"/>
          <w:lang w:eastAsia="pt-BR"/>
        </w:rPr>
        <w:t xml:space="preserve"> o Município de Campos Novos</w:t>
      </w:r>
      <w:r w:rsidR="002411CF">
        <w:rPr>
          <w:rFonts w:ascii="Times New Roman" w:hAnsi="Times New Roman" w:cs="Times New Roman"/>
          <w:sz w:val="24"/>
          <w:szCs w:val="24"/>
          <w:lang w:eastAsia="pt-BR"/>
        </w:rPr>
        <w:t xml:space="preserve"> a</w:t>
      </w:r>
      <w:r w:rsidRPr="002411C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411CF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contratar operação de crédito junto </w:t>
      </w:r>
      <w:r w:rsidR="002411CF">
        <w:rPr>
          <w:rFonts w:ascii="Times New Roman" w:hAnsi="Times New Roman" w:cs="Times New Roman"/>
          <w:sz w:val="24"/>
          <w:szCs w:val="24"/>
          <w:shd w:val="clear" w:color="auto" w:fill="FFFFFF"/>
        </w:rPr>
        <w:t>ao</w:t>
      </w:r>
      <w:r w:rsidR="002411CF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1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BRDE – Banco Regional de Desenvolvimento do Extremo Sul, </w:t>
      </w:r>
      <w:r w:rsidR="00943B4A">
        <w:rPr>
          <w:rFonts w:ascii="Times New Roman" w:hAnsi="Times New Roman" w:cs="Times New Roman"/>
          <w:sz w:val="24"/>
          <w:szCs w:val="24"/>
          <w:shd w:val="clear" w:color="auto" w:fill="FFFFFF"/>
        </w:rPr>
        <w:t>no limite dos valores descritos nos artigos 1º à 8º da presente Lei.</w:t>
      </w:r>
    </w:p>
    <w:p w:rsidR="00686A26" w:rsidRDefault="00686A26" w:rsidP="00943B4A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O valor da operação de crédito destina-se às obras de revitalização da Avenida JK e da Avenida Caetano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Belincanta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Neto, </w:t>
      </w:r>
      <w:r w:rsidR="00943B4A">
        <w:rPr>
          <w:rFonts w:ascii="Times New Roman" w:hAnsi="Times New Roman" w:cs="Times New Roman"/>
          <w:sz w:val="24"/>
          <w:szCs w:val="24"/>
          <w:lang w:eastAsia="pt-BR"/>
        </w:rPr>
        <w:t xml:space="preserve">além de obras de interligação entre as duas avenidas, </w:t>
      </w:r>
      <w:r>
        <w:rPr>
          <w:rFonts w:ascii="Times New Roman" w:hAnsi="Times New Roman" w:cs="Times New Roman"/>
          <w:sz w:val="24"/>
          <w:szCs w:val="24"/>
          <w:lang w:eastAsia="pt-BR"/>
        </w:rPr>
        <w:t>conforme especificações em anexo.</w:t>
      </w:r>
    </w:p>
    <w:p w:rsidR="00686A26" w:rsidRDefault="00686A26" w:rsidP="00943B4A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 realização dos investimos, através da tomada de financiamento, se mostra de suma importância para o desenvolvimento do município e a melhora da qualidade de vida dos cidadãos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camponovenses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86A26" w:rsidRDefault="00686A26" w:rsidP="00686A26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 Administração Municipal, quando realizou o programa “Oficina de Ideias”, o qual contou com grande participação popular, de diversos segmentos da comunidade, identificou que uma das maiores reivindicações eram a revitalização da Avenida JK, principal entrada para a cidade. Outra demanda muito debatida foi a revitalização da Avenida Caetano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Belincanta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Neto, com a desapropriação do trecho atualmente ocupado e abertura total da via.</w:t>
      </w:r>
    </w:p>
    <w:p w:rsidR="00686A26" w:rsidRDefault="00686A26" w:rsidP="00686A26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 execução do projeto englobará gastos com pavimentação,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microdrenagem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, sinalização viária, calçadas com acessibilidade, ciclovia,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bicicletários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>, rede de abastecimento de água, rede coletora de esgoto sanitário, m</w:t>
      </w:r>
      <w:r w:rsidR="00943B4A">
        <w:rPr>
          <w:rFonts w:ascii="Times New Roman" w:hAnsi="Times New Roman" w:cs="Times New Roman"/>
          <w:sz w:val="24"/>
          <w:szCs w:val="24"/>
          <w:lang w:eastAsia="pt-BR"/>
        </w:rPr>
        <w:t>edidas de moderação de tráfego</w:t>
      </w:r>
      <w:r>
        <w:rPr>
          <w:rFonts w:ascii="Times New Roman" w:hAnsi="Times New Roman" w:cs="Times New Roman"/>
          <w:sz w:val="24"/>
          <w:szCs w:val="24"/>
          <w:lang w:eastAsia="pt-BR"/>
        </w:rPr>
        <w:t>, abrigos de ônibus, dentre outras melhorias especificadas nos projetos.</w:t>
      </w:r>
    </w:p>
    <w:p w:rsidR="00686A26" w:rsidRDefault="00686A26" w:rsidP="00686A26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 execução destas obras trará inúmeros benefícios aos munícipes, dentre os quais, o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desafogamento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das vias centrais, criação de ciclovias e embelezamento das áreas.</w:t>
      </w:r>
    </w:p>
    <w:p w:rsidR="00943B4A" w:rsidRDefault="00943B4A" w:rsidP="00686A26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Os serviços que serão executados, bem como os valores de financiamento, foram fracionados na presente Lei com o objetivo de deixar sob a discricionariedade dos Senhores Vereadores quais benefícios a população beneficiada merece receber, podendo, inclusive, vetar os artigos que entendam que não devam ser realizadas as obras.</w:t>
      </w:r>
    </w:p>
    <w:p w:rsidR="00686A26" w:rsidRPr="00E87D87" w:rsidRDefault="00686A26" w:rsidP="00686A26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E87D87">
        <w:rPr>
          <w:rFonts w:ascii="Times New Roman" w:hAnsi="Times New Roman" w:cs="Times New Roman"/>
          <w:color w:val="000000"/>
          <w:sz w:val="24"/>
          <w:szCs w:val="24"/>
          <w:lang w:eastAsia="pt-BR"/>
        </w:rPr>
        <w:lastRenderedPageBreak/>
        <w:t>Diante do exposto, solicitamos a aprovação do projeto nos termos propostos.</w:t>
      </w:r>
    </w:p>
    <w:p w:rsidR="002411CF" w:rsidRDefault="002411CF" w:rsidP="002411CF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3262" w:rsidRDefault="00D73262" w:rsidP="002411CF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87D87">
        <w:rPr>
          <w:rFonts w:ascii="Times New Roman" w:hAnsi="Times New Roman" w:cs="Times New Roman"/>
          <w:sz w:val="24"/>
          <w:szCs w:val="24"/>
          <w:lang w:eastAsia="pt-BR"/>
        </w:rPr>
        <w:t>Prefeitu</w:t>
      </w:r>
      <w:r w:rsidR="00045AC1">
        <w:rPr>
          <w:rFonts w:ascii="Times New Roman" w:hAnsi="Times New Roman" w:cs="Times New Roman"/>
          <w:sz w:val="24"/>
          <w:szCs w:val="24"/>
          <w:lang w:eastAsia="pt-BR"/>
        </w:rPr>
        <w:t xml:space="preserve">ra Municipal de Campos Novos, </w:t>
      </w:r>
      <w:r w:rsidR="00A50637">
        <w:rPr>
          <w:rFonts w:ascii="Times New Roman" w:hAnsi="Times New Roman" w:cs="Times New Roman"/>
          <w:sz w:val="24"/>
          <w:szCs w:val="24"/>
          <w:lang w:eastAsia="pt-BR"/>
        </w:rPr>
        <w:t>04</w:t>
      </w:r>
      <w:r w:rsidR="007205D1" w:rsidRPr="00E87D87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A50637">
        <w:rPr>
          <w:rFonts w:ascii="Times New Roman" w:hAnsi="Times New Roman" w:cs="Times New Roman"/>
          <w:sz w:val="24"/>
          <w:szCs w:val="24"/>
          <w:lang w:eastAsia="pt-BR"/>
        </w:rPr>
        <w:t>dezembro de 2018</w:t>
      </w:r>
      <w:r w:rsidRPr="00E87D8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411CF" w:rsidRDefault="002411CF" w:rsidP="002411CF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411CF" w:rsidRDefault="002411CF" w:rsidP="002411CF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411CF" w:rsidRPr="00F8213B" w:rsidRDefault="002411CF" w:rsidP="002411CF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262" w:rsidRPr="00F8213B" w:rsidRDefault="00D73262" w:rsidP="00F8213B">
      <w:pPr>
        <w:pStyle w:val="Ttulo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F8213B">
        <w:rPr>
          <w:sz w:val="24"/>
          <w:szCs w:val="24"/>
        </w:rPr>
        <w:t>SÍLVIO ALEXANDRE ZANCANARO</w:t>
      </w:r>
    </w:p>
    <w:p w:rsidR="00D73262" w:rsidRPr="00F8213B" w:rsidRDefault="00D73262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3B">
        <w:rPr>
          <w:rFonts w:ascii="Times New Roman" w:hAnsi="Times New Roman" w:cs="Times New Roman"/>
          <w:b/>
          <w:sz w:val="24"/>
          <w:szCs w:val="24"/>
        </w:rPr>
        <w:t>Prefeito Municipal.</w:t>
      </w:r>
    </w:p>
    <w:p w:rsidR="00102206" w:rsidRPr="00F8213B" w:rsidRDefault="00102206" w:rsidP="00F821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06" w:rsidRPr="00F8213B" w:rsidRDefault="00102206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2206" w:rsidRPr="00F8213B" w:rsidSect="00A50637">
      <w:pgSz w:w="11906" w:h="16838"/>
      <w:pgMar w:top="2410" w:right="1133" w:bottom="283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660"/>
    <w:multiLevelType w:val="hybridMultilevel"/>
    <w:tmpl w:val="0B1C9E36"/>
    <w:lvl w:ilvl="0" w:tplc="8D5EE038">
      <w:start w:val="1"/>
      <w:numFmt w:val="ordinal"/>
      <w:lvlText w:val="Art 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1668"/>
    <w:multiLevelType w:val="hybridMultilevel"/>
    <w:tmpl w:val="EC842AB0"/>
    <w:lvl w:ilvl="0" w:tplc="26B67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0684"/>
    <w:multiLevelType w:val="hybridMultilevel"/>
    <w:tmpl w:val="A26EB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0BE7"/>
    <w:multiLevelType w:val="multilevel"/>
    <w:tmpl w:val="8A16072E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Arial" w:hAnsi="Arial" w:cs="Arial" w:hint="default"/>
        <w:b/>
        <w:i w:val="0"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EC6D98"/>
    <w:multiLevelType w:val="hybridMultilevel"/>
    <w:tmpl w:val="08782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2D381C02">
      <w:start w:val="1"/>
      <w:numFmt w:val="upperRoman"/>
      <w:lvlText w:val="%3."/>
      <w:lvlJc w:val="right"/>
      <w:pPr>
        <w:ind w:left="2160" w:hanging="180"/>
      </w:pPr>
      <w:rPr>
        <w:rFonts w:ascii="Arial" w:hAnsi="Arial" w:cs="Arial" w:hint="default"/>
        <w:b/>
        <w:sz w:val="22"/>
        <w:szCs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57604"/>
    <w:multiLevelType w:val="multilevel"/>
    <w:tmpl w:val="B5A058B4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ahoma" w:hAnsi="Tahoma" w:cs="Tahoma" w:hint="default"/>
        <w:b w:val="0"/>
        <w:i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3"/>
    <w:rsid w:val="0000462A"/>
    <w:rsid w:val="000240DA"/>
    <w:rsid w:val="00045AC1"/>
    <w:rsid w:val="00054E4B"/>
    <w:rsid w:val="00086705"/>
    <w:rsid w:val="00096645"/>
    <w:rsid w:val="00097956"/>
    <w:rsid w:val="00100551"/>
    <w:rsid w:val="00102206"/>
    <w:rsid w:val="00110CDB"/>
    <w:rsid w:val="00112B3A"/>
    <w:rsid w:val="00140079"/>
    <w:rsid w:val="001504C4"/>
    <w:rsid w:val="0018388C"/>
    <w:rsid w:val="00194DFD"/>
    <w:rsid w:val="001A59EF"/>
    <w:rsid w:val="001C6A53"/>
    <w:rsid w:val="00217324"/>
    <w:rsid w:val="00221EB7"/>
    <w:rsid w:val="002411CF"/>
    <w:rsid w:val="00254C47"/>
    <w:rsid w:val="00262BC8"/>
    <w:rsid w:val="002872D4"/>
    <w:rsid w:val="002E0EE7"/>
    <w:rsid w:val="002E5D4F"/>
    <w:rsid w:val="002F20A5"/>
    <w:rsid w:val="00302050"/>
    <w:rsid w:val="00331880"/>
    <w:rsid w:val="00333600"/>
    <w:rsid w:val="003438F2"/>
    <w:rsid w:val="003501D4"/>
    <w:rsid w:val="003658E1"/>
    <w:rsid w:val="00366A17"/>
    <w:rsid w:val="00376904"/>
    <w:rsid w:val="003F7641"/>
    <w:rsid w:val="00437D3E"/>
    <w:rsid w:val="00441F35"/>
    <w:rsid w:val="004A165F"/>
    <w:rsid w:val="004D5C05"/>
    <w:rsid w:val="004E22F5"/>
    <w:rsid w:val="004F7546"/>
    <w:rsid w:val="00521C71"/>
    <w:rsid w:val="00555707"/>
    <w:rsid w:val="005629F2"/>
    <w:rsid w:val="0058119C"/>
    <w:rsid w:val="005A0BDE"/>
    <w:rsid w:val="00603E2C"/>
    <w:rsid w:val="00605828"/>
    <w:rsid w:val="00620C8D"/>
    <w:rsid w:val="00623E37"/>
    <w:rsid w:val="006550F2"/>
    <w:rsid w:val="0065675E"/>
    <w:rsid w:val="00676621"/>
    <w:rsid w:val="00686A26"/>
    <w:rsid w:val="00690FF9"/>
    <w:rsid w:val="00691ECE"/>
    <w:rsid w:val="006A1BBB"/>
    <w:rsid w:val="006C1000"/>
    <w:rsid w:val="006D41F5"/>
    <w:rsid w:val="006E19B0"/>
    <w:rsid w:val="007011D4"/>
    <w:rsid w:val="00716ADA"/>
    <w:rsid w:val="00717E31"/>
    <w:rsid w:val="007205D1"/>
    <w:rsid w:val="0076180C"/>
    <w:rsid w:val="007657C1"/>
    <w:rsid w:val="00776FB5"/>
    <w:rsid w:val="007969F0"/>
    <w:rsid w:val="007B7153"/>
    <w:rsid w:val="007B7683"/>
    <w:rsid w:val="008101C4"/>
    <w:rsid w:val="0086764C"/>
    <w:rsid w:val="00873CA2"/>
    <w:rsid w:val="00877D4C"/>
    <w:rsid w:val="008B62F7"/>
    <w:rsid w:val="008B69A6"/>
    <w:rsid w:val="008D30DA"/>
    <w:rsid w:val="00943B4A"/>
    <w:rsid w:val="00A126A4"/>
    <w:rsid w:val="00A16DE5"/>
    <w:rsid w:val="00A335F2"/>
    <w:rsid w:val="00A36945"/>
    <w:rsid w:val="00A50637"/>
    <w:rsid w:val="00A5395D"/>
    <w:rsid w:val="00A542C8"/>
    <w:rsid w:val="00A664E2"/>
    <w:rsid w:val="00A67D7B"/>
    <w:rsid w:val="00A8081F"/>
    <w:rsid w:val="00A85B0E"/>
    <w:rsid w:val="00AC32BC"/>
    <w:rsid w:val="00AE0F10"/>
    <w:rsid w:val="00B12B67"/>
    <w:rsid w:val="00B22313"/>
    <w:rsid w:val="00B3207F"/>
    <w:rsid w:val="00B9797B"/>
    <w:rsid w:val="00C05E33"/>
    <w:rsid w:val="00C141F1"/>
    <w:rsid w:val="00C23971"/>
    <w:rsid w:val="00C35F43"/>
    <w:rsid w:val="00C655AC"/>
    <w:rsid w:val="00C8205B"/>
    <w:rsid w:val="00C8307B"/>
    <w:rsid w:val="00CD512F"/>
    <w:rsid w:val="00CE0BC6"/>
    <w:rsid w:val="00D046C0"/>
    <w:rsid w:val="00D26143"/>
    <w:rsid w:val="00D73262"/>
    <w:rsid w:val="00DE5FB1"/>
    <w:rsid w:val="00E064AF"/>
    <w:rsid w:val="00E42E37"/>
    <w:rsid w:val="00E87D87"/>
    <w:rsid w:val="00EA4675"/>
    <w:rsid w:val="00EB40CF"/>
    <w:rsid w:val="00F038D5"/>
    <w:rsid w:val="00F245F6"/>
    <w:rsid w:val="00F505CC"/>
    <w:rsid w:val="00F8213B"/>
    <w:rsid w:val="00F830F1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4BB89-2BB6-49BC-B99D-BE7ADA51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26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26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1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614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6143"/>
    <w:rPr>
      <w:color w:val="0000FF"/>
      <w:u w:val="single"/>
    </w:rPr>
  </w:style>
  <w:style w:type="character" w:customStyle="1" w:styleId="label">
    <w:name w:val="label"/>
    <w:basedOn w:val="Fontepargpadro"/>
    <w:rsid w:val="00D26143"/>
  </w:style>
  <w:style w:type="paragraph" w:styleId="PargrafodaLista">
    <w:name w:val="List Paragraph"/>
    <w:basedOn w:val="Normal"/>
    <w:uiPriority w:val="34"/>
    <w:qFormat/>
    <w:rsid w:val="00C141F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141F1"/>
    <w:pPr>
      <w:widowControl w:val="0"/>
      <w:spacing w:after="120" w:line="240" w:lineRule="auto"/>
      <w:ind w:left="283" w:right="284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141F1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qFormat/>
    <w:rsid w:val="00262BC8"/>
    <w:rPr>
      <w:b/>
      <w:bCs/>
    </w:rPr>
  </w:style>
  <w:style w:type="paragraph" w:styleId="NormalWeb">
    <w:name w:val="Normal (Web)"/>
    <w:basedOn w:val="Normal"/>
    <w:uiPriority w:val="99"/>
    <w:rsid w:val="0026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customStyle="1" w:styleId="A251172">
    <w:name w:val="_A251172"/>
    <w:basedOn w:val="Normal"/>
    <w:rsid w:val="00E064AF"/>
    <w:pPr>
      <w:spacing w:after="0" w:line="240" w:lineRule="auto"/>
      <w:ind w:left="1440" w:firstLine="345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969F0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501D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01D4"/>
  </w:style>
  <w:style w:type="paragraph" w:customStyle="1" w:styleId="A301070">
    <w:name w:val="_A301070"/>
    <w:basedOn w:val="Normal"/>
    <w:rsid w:val="006D41F5"/>
    <w:pPr>
      <w:widowControl w:val="0"/>
      <w:spacing w:after="0" w:line="240" w:lineRule="auto"/>
      <w:ind w:left="1296" w:firstLine="4176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Matzenbacher</dc:creator>
  <cp:keywords/>
  <dc:description/>
  <cp:lastModifiedBy>Ana Carla Wolff Lopes</cp:lastModifiedBy>
  <cp:revision>2</cp:revision>
  <cp:lastPrinted>2018-12-04T20:08:00Z</cp:lastPrinted>
  <dcterms:created xsi:type="dcterms:W3CDTF">2018-12-05T18:00:00Z</dcterms:created>
  <dcterms:modified xsi:type="dcterms:W3CDTF">2018-12-05T18:00:00Z</dcterms:modified>
</cp:coreProperties>
</file>